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75C48" w:rsidTr="00375C48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48" w:rsidTr="003F2FB9">
        <w:trPr>
          <w:trHeight w:val="1172"/>
        </w:trPr>
        <w:tc>
          <w:tcPr>
            <w:tcW w:w="4111" w:type="dxa"/>
            <w:hideMark/>
          </w:tcPr>
          <w:p w:rsidR="00375C48" w:rsidRDefault="00375C48">
            <w:pPr>
              <w:pStyle w:val="2"/>
              <w:spacing w:after="0" w:line="276" w:lineRule="auto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75C48" w:rsidRDefault="00375C48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75C48" w:rsidRDefault="00375C48">
            <w:pPr>
              <w:pStyle w:val="4"/>
              <w:spacing w:line="276" w:lineRule="auto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75C48" w:rsidRDefault="00375C48">
            <w:pPr>
              <w:spacing w:line="276" w:lineRule="auto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75C48" w:rsidRDefault="00375C48">
            <w:pPr>
              <w:pStyle w:val="1"/>
              <w:spacing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proofErr w:type="gramEnd"/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75C48" w:rsidRDefault="00375C48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75C48" w:rsidRDefault="00375C48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375C48" w:rsidTr="00375C48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75C48" w:rsidRDefault="00375C48">
            <w:pPr>
              <w:pStyle w:val="3"/>
              <w:spacing w:line="276" w:lineRule="auto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75C48" w:rsidTr="00375C48">
        <w:trPr>
          <w:trHeight w:val="533"/>
        </w:trPr>
        <w:tc>
          <w:tcPr>
            <w:tcW w:w="4459" w:type="dxa"/>
            <w:gridSpan w:val="2"/>
            <w:hideMark/>
          </w:tcPr>
          <w:p w:rsidR="00375C48" w:rsidRDefault="007F199D" w:rsidP="009747B4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375C48">
              <w:rPr>
                <w:sz w:val="28"/>
                <w:szCs w:val="28"/>
                <w:u w:val="single"/>
              </w:rPr>
              <w:t xml:space="preserve">  </w:t>
            </w:r>
            <w:r w:rsidR="00F1166E">
              <w:rPr>
                <w:sz w:val="28"/>
                <w:szCs w:val="28"/>
                <w:u w:val="single"/>
              </w:rPr>
              <w:t>декабря</w:t>
            </w:r>
            <w:r w:rsidR="00375C48">
              <w:rPr>
                <w:sz w:val="28"/>
                <w:szCs w:val="28"/>
                <w:u w:val="single"/>
              </w:rPr>
              <w:t xml:space="preserve"> 20</w:t>
            </w:r>
            <w:r w:rsidR="003D2251">
              <w:rPr>
                <w:sz w:val="28"/>
                <w:szCs w:val="28"/>
                <w:u w:val="single"/>
              </w:rPr>
              <w:t>20</w:t>
            </w:r>
            <w:r w:rsidR="00375C48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75C48" w:rsidRDefault="00375C48">
            <w:pPr>
              <w:spacing w:before="60" w:line="276" w:lineRule="auto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75C48" w:rsidRDefault="00375C48" w:rsidP="007F199D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7B79D7">
              <w:rPr>
                <w:sz w:val="28"/>
                <w:szCs w:val="28"/>
                <w:u w:val="single"/>
              </w:rPr>
              <w:t xml:space="preserve"> </w:t>
            </w:r>
            <w:r w:rsidR="007F199D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BB13B1">
              <w:rPr>
                <w:sz w:val="28"/>
                <w:szCs w:val="28"/>
                <w:u w:val="single"/>
              </w:rPr>
              <w:t>1</w:t>
            </w:r>
            <w:r w:rsidR="007F199D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-</w:t>
            </w:r>
            <w:r w:rsidR="007F199D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75C48" w:rsidRDefault="00375C48" w:rsidP="00375C48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7E6F1D" w:rsidRPr="009662B3" w:rsidRDefault="007E6F1D" w:rsidP="000A0788">
      <w:pPr>
        <w:pStyle w:val="a5"/>
        <w:jc w:val="center"/>
        <w:rPr>
          <w:b/>
          <w:szCs w:val="28"/>
        </w:rPr>
      </w:pPr>
      <w:r w:rsidRPr="009662B3">
        <w:rPr>
          <w:b/>
          <w:szCs w:val="28"/>
        </w:rPr>
        <w:t>О плане работы территориальной избирательной комиссии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Таштыпского района  по повышению правовой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культуры избирателей (участников референдума), обучению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организаторов выборов и референдумов, других участников</w:t>
      </w:r>
      <w:r w:rsidR="00243100" w:rsidRPr="009662B3">
        <w:rPr>
          <w:b/>
          <w:szCs w:val="28"/>
        </w:rPr>
        <w:t xml:space="preserve"> </w:t>
      </w:r>
      <w:r w:rsidRPr="009662B3">
        <w:rPr>
          <w:b/>
          <w:szCs w:val="28"/>
        </w:rPr>
        <w:t>избирательного процесса в  Таштыпском районе на 20</w:t>
      </w:r>
      <w:r w:rsidR="00F1166E" w:rsidRPr="009662B3">
        <w:rPr>
          <w:b/>
          <w:szCs w:val="28"/>
        </w:rPr>
        <w:t>2</w:t>
      </w:r>
      <w:r w:rsidR="003D2251" w:rsidRPr="009662B3">
        <w:rPr>
          <w:b/>
          <w:szCs w:val="28"/>
        </w:rPr>
        <w:t>1</w:t>
      </w:r>
      <w:r w:rsidRPr="009662B3">
        <w:rPr>
          <w:b/>
          <w:szCs w:val="28"/>
        </w:rPr>
        <w:t xml:space="preserve"> год</w:t>
      </w:r>
    </w:p>
    <w:p w:rsidR="007E6F1D" w:rsidRPr="009662B3" w:rsidRDefault="007E6F1D" w:rsidP="007E6F1D">
      <w:pPr>
        <w:jc w:val="center"/>
        <w:rPr>
          <w:sz w:val="28"/>
          <w:szCs w:val="28"/>
        </w:rPr>
      </w:pPr>
    </w:p>
    <w:p w:rsidR="007E6F1D" w:rsidRDefault="007E6F1D" w:rsidP="00243100">
      <w:pPr>
        <w:pStyle w:val="a5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 подпунктом «в» пункта 9 статьи 26 Федерального закона</w:t>
      </w:r>
      <w:r w:rsidR="003D2251">
        <w:rPr>
          <w:sz w:val="27"/>
          <w:szCs w:val="27"/>
        </w:rPr>
        <w:t xml:space="preserve"> от 12 июня 200</w:t>
      </w:r>
      <w:r w:rsidR="00FA5B18">
        <w:rPr>
          <w:sz w:val="27"/>
          <w:szCs w:val="27"/>
        </w:rPr>
        <w:t>2</w:t>
      </w:r>
      <w:r w:rsidR="003D2251">
        <w:rPr>
          <w:sz w:val="27"/>
          <w:szCs w:val="27"/>
        </w:rPr>
        <w:t xml:space="preserve"> года №67- ФЗ</w:t>
      </w:r>
      <w:r>
        <w:rPr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Федерации», подпунктом 3 пункта 10 статьи  7 Закона Республики Хакасия «Об избирательных комиссиях, комиссиях референдума в Республике Хакасия»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</w:t>
      </w:r>
      <w:r w:rsidR="007B79D7">
        <w:rPr>
          <w:b/>
          <w:i/>
          <w:sz w:val="27"/>
          <w:szCs w:val="27"/>
        </w:rPr>
        <w:t>ляет</w:t>
      </w:r>
      <w:r>
        <w:rPr>
          <w:b/>
          <w:i/>
          <w:sz w:val="27"/>
          <w:szCs w:val="27"/>
        </w:rPr>
        <w:t>: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 Утвердить план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 в Таштыпском районе  на 20</w:t>
      </w:r>
      <w:r w:rsidR="00F1166E">
        <w:rPr>
          <w:sz w:val="27"/>
          <w:szCs w:val="27"/>
        </w:rPr>
        <w:t>2</w:t>
      </w:r>
      <w:r w:rsidR="003D2251">
        <w:rPr>
          <w:sz w:val="27"/>
          <w:szCs w:val="27"/>
        </w:rPr>
        <w:t>1</w:t>
      </w:r>
      <w:r>
        <w:rPr>
          <w:sz w:val="27"/>
          <w:szCs w:val="27"/>
        </w:rPr>
        <w:t xml:space="preserve"> год (прилагается).</w:t>
      </w:r>
    </w:p>
    <w:p w:rsidR="007E6F1D" w:rsidRDefault="007E6F1D" w:rsidP="007E6F1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 Направить настоящее постановление в Избирательную комиссию Республики Хакасия и разместить в разделе «</w:t>
      </w:r>
      <w:r w:rsidR="00E661C6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Интернет-сайте Администрации Таштыпского района.  </w:t>
      </w: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7E6F1D" w:rsidRDefault="007E6F1D" w:rsidP="007E6F1D">
      <w:pPr>
        <w:pStyle w:val="21"/>
        <w:spacing w:line="36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</w:t>
      </w:r>
      <w:r>
        <w:rPr>
          <w:sz w:val="27"/>
          <w:szCs w:val="27"/>
        </w:rPr>
        <w:br/>
        <w:t>председателя территориальной избирательной комиссии Таштыпского района Т.В. Мальцеву.</w:t>
      </w:r>
    </w:p>
    <w:p w:rsidR="003F2FB9" w:rsidRDefault="003F2FB9" w:rsidP="007E6F1D">
      <w:pPr>
        <w:pStyle w:val="21"/>
        <w:spacing w:line="360" w:lineRule="auto"/>
        <w:ind w:firstLine="709"/>
        <w:rPr>
          <w:sz w:val="27"/>
          <w:szCs w:val="27"/>
        </w:rPr>
      </w:pPr>
    </w:p>
    <w:p w:rsidR="00243100" w:rsidRDefault="00243100" w:rsidP="007E6F1D">
      <w:pPr>
        <w:pStyle w:val="a5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Председатель комиссии</w:t>
            </w:r>
          </w:p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</w:p>
          <w:p w:rsidR="003F2FB9" w:rsidRDefault="003F2FB9">
            <w:pPr>
              <w:pStyle w:val="a5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785" w:type="dxa"/>
            <w:hideMark/>
          </w:tcPr>
          <w:p w:rsidR="007E6F1D" w:rsidRDefault="007E6F1D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Т.В. Мальцева</w:t>
            </w:r>
          </w:p>
        </w:tc>
      </w:tr>
      <w:tr w:rsidR="007E6F1D" w:rsidTr="007E6F1D">
        <w:tc>
          <w:tcPr>
            <w:tcW w:w="4785" w:type="dxa"/>
          </w:tcPr>
          <w:p w:rsidR="007E6F1D" w:rsidRDefault="007E6F1D">
            <w:pPr>
              <w:pStyle w:val="a5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785" w:type="dxa"/>
          </w:tcPr>
          <w:p w:rsidR="007E6F1D" w:rsidRDefault="003F2FB9" w:rsidP="007E6F1D">
            <w:pPr>
              <w:pStyle w:val="a5"/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Т.Н. </w:t>
            </w:r>
            <w:proofErr w:type="spellStart"/>
            <w:r>
              <w:rPr>
                <w:b/>
                <w:bCs/>
                <w:sz w:val="27"/>
                <w:szCs w:val="27"/>
              </w:rPr>
              <w:t>Карамашева</w:t>
            </w:r>
            <w:proofErr w:type="spellEnd"/>
          </w:p>
        </w:tc>
      </w:tr>
    </w:tbl>
    <w:p w:rsidR="007E6F1D" w:rsidRDefault="007E6F1D" w:rsidP="007E6F1D">
      <w:pPr>
        <w:rPr>
          <w:b/>
          <w:sz w:val="27"/>
          <w:szCs w:val="27"/>
        </w:rPr>
        <w:sectPr w:rsidR="007E6F1D">
          <w:pgSz w:w="11906" w:h="16838"/>
          <w:pgMar w:top="720" w:right="851" w:bottom="720" w:left="1701" w:header="709" w:footer="709" w:gutter="0"/>
          <w:cols w:space="720"/>
        </w:sectPr>
      </w:pP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proofErr w:type="gramStart"/>
      <w:r>
        <w:rPr>
          <w:bCs/>
          <w:sz w:val="22"/>
          <w:szCs w:val="22"/>
        </w:rPr>
        <w:t>территориальной</w:t>
      </w:r>
      <w:proofErr w:type="gramEnd"/>
      <w:r>
        <w:rPr>
          <w:bCs/>
          <w:sz w:val="22"/>
          <w:szCs w:val="22"/>
        </w:rPr>
        <w:t xml:space="preserve"> </w:t>
      </w:r>
    </w:p>
    <w:p w:rsidR="007E6F1D" w:rsidRDefault="007E6F1D" w:rsidP="00243100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избирательной комиссии</w:t>
      </w:r>
    </w:p>
    <w:p w:rsidR="007E6F1D" w:rsidRDefault="007E6F1D" w:rsidP="00243100">
      <w:pPr>
        <w:pStyle w:val="a5"/>
        <w:ind w:left="10773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Таштыпского района </w:t>
      </w:r>
      <w:r>
        <w:rPr>
          <w:bCs/>
          <w:sz w:val="22"/>
          <w:szCs w:val="22"/>
        </w:rPr>
        <w:br/>
        <w:t xml:space="preserve">от </w:t>
      </w:r>
      <w:r w:rsidR="007F199D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</w:t>
      </w:r>
      <w:r w:rsidR="00F1166E">
        <w:rPr>
          <w:bCs/>
          <w:sz w:val="22"/>
          <w:szCs w:val="22"/>
        </w:rPr>
        <w:t>декабря</w:t>
      </w:r>
      <w:r>
        <w:rPr>
          <w:bCs/>
          <w:sz w:val="22"/>
          <w:szCs w:val="22"/>
        </w:rPr>
        <w:t xml:space="preserve"> 20</w:t>
      </w:r>
      <w:r w:rsidR="003D225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года № </w:t>
      </w:r>
      <w:r w:rsidR="007F199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</w:t>
      </w:r>
      <w:r w:rsidR="00BB13B1">
        <w:rPr>
          <w:bCs/>
          <w:sz w:val="22"/>
          <w:szCs w:val="22"/>
        </w:rPr>
        <w:t>1</w:t>
      </w:r>
      <w:r w:rsidR="007F199D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-</w:t>
      </w:r>
      <w:r w:rsidR="007F199D">
        <w:rPr>
          <w:bCs/>
          <w:sz w:val="22"/>
          <w:szCs w:val="22"/>
        </w:rPr>
        <w:t>5</w:t>
      </w:r>
    </w:p>
    <w:p w:rsidR="007E6F1D" w:rsidRDefault="007E6F1D" w:rsidP="007E6F1D">
      <w:pPr>
        <w:pStyle w:val="a5"/>
        <w:ind w:left="10773"/>
        <w:jc w:val="center"/>
        <w:rPr>
          <w:b/>
          <w:sz w:val="22"/>
          <w:szCs w:val="22"/>
        </w:rPr>
      </w:pPr>
    </w:p>
    <w:p w:rsidR="007E6F1D" w:rsidRDefault="007E6F1D" w:rsidP="007E6F1D">
      <w:pPr>
        <w:jc w:val="center"/>
        <w:rPr>
          <w:b/>
          <w:sz w:val="28"/>
          <w:szCs w:val="24"/>
        </w:rPr>
      </w:pPr>
    </w:p>
    <w:p w:rsidR="007E6F1D" w:rsidRDefault="007E6F1D" w:rsidP="007E6F1D">
      <w:pPr>
        <w:jc w:val="center"/>
        <w:rPr>
          <w:b/>
          <w:sz w:val="28"/>
        </w:rPr>
      </w:pPr>
      <w:r>
        <w:rPr>
          <w:b/>
          <w:sz w:val="28"/>
        </w:rPr>
        <w:t>План работы территориальной избирательной комиссии Таштыпского района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по повышению правовой культуры избирателей (участников референдума),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обучению организаторов выборов и референдумов, других участников избирательного процесса  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в Таштыпском районе на 20</w:t>
      </w:r>
      <w:r w:rsidR="00F1166E">
        <w:rPr>
          <w:b/>
          <w:szCs w:val="24"/>
        </w:rPr>
        <w:t>2</w:t>
      </w:r>
      <w:r w:rsidR="003D2251">
        <w:rPr>
          <w:b/>
          <w:szCs w:val="24"/>
        </w:rPr>
        <w:t>1</w:t>
      </w:r>
      <w:r>
        <w:rPr>
          <w:b/>
          <w:szCs w:val="24"/>
        </w:rPr>
        <w:t xml:space="preserve"> год</w:t>
      </w:r>
    </w:p>
    <w:p w:rsidR="007E6F1D" w:rsidRDefault="007E6F1D" w:rsidP="007E6F1D">
      <w:pPr>
        <w:pStyle w:val="a5"/>
        <w:jc w:val="center"/>
        <w:rPr>
          <w:b/>
          <w:szCs w:val="24"/>
        </w:rPr>
      </w:pPr>
    </w:p>
    <w:p w:rsidR="007E6F1D" w:rsidRDefault="007E6F1D" w:rsidP="007E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 территориальной избирательной комиссии Таштыпского района по повышению правовой культуры избирателей и обучению организаторов выборов в 20</w:t>
      </w:r>
      <w:r w:rsidR="00F1166E">
        <w:rPr>
          <w:sz w:val="28"/>
          <w:szCs w:val="28"/>
        </w:rPr>
        <w:t>2</w:t>
      </w:r>
      <w:r w:rsidR="003D22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будет осуществляться с учетом:</w:t>
      </w:r>
    </w:p>
    <w:p w:rsidR="007E6F1D" w:rsidRDefault="007E6F1D" w:rsidP="007E6F1D">
      <w:pPr>
        <w:pStyle w:val="a7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– организации обучения членов территориальной и участковых избирательных комиссий, резерва составов участковых избирательных комиссий, иных участников избирательного процесса.</w:t>
      </w:r>
    </w:p>
    <w:p w:rsidR="007E6F1D" w:rsidRDefault="007E6F1D" w:rsidP="007E6F1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план предусматривает мероприятия, связанные с организационным и информационным обеспечением избирательных кампаний, с деятельностью по обучению организаторов выборов и иных участников избирательного процесса, по организации информационно-разъяснительной работы, по повышению правовой культуры различных категорий избирателей.  </w:t>
      </w:r>
    </w:p>
    <w:p w:rsidR="007E6F1D" w:rsidRDefault="007E6F1D" w:rsidP="007E6F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ТИК – территориальная избирательная комиссия Таштыпского района;</w:t>
      </w:r>
    </w:p>
    <w:p w:rsidR="007E6F1D" w:rsidRDefault="007E6F1D" w:rsidP="007E6F1D">
      <w:pPr>
        <w:rPr>
          <w:sz w:val="28"/>
          <w:szCs w:val="28"/>
        </w:rPr>
      </w:pPr>
      <w:r>
        <w:rPr>
          <w:sz w:val="28"/>
          <w:szCs w:val="28"/>
        </w:rPr>
        <w:t>УИК – участковые избирательные комиссии.</w:t>
      </w:r>
    </w:p>
    <w:p w:rsidR="007E6F1D" w:rsidRDefault="007E6F1D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p w:rsidR="00F511C3" w:rsidRDefault="00F511C3" w:rsidP="007E6F1D">
      <w:pPr>
        <w:rPr>
          <w:sz w:val="28"/>
          <w:szCs w:val="28"/>
        </w:rPr>
      </w:pPr>
    </w:p>
    <w:p w:rsidR="00BC419A" w:rsidRDefault="00BC419A" w:rsidP="007E6F1D">
      <w:pPr>
        <w:rPr>
          <w:sz w:val="28"/>
          <w:szCs w:val="28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6172"/>
        <w:gridCol w:w="2268"/>
        <w:gridCol w:w="5670"/>
      </w:tblGrid>
      <w:tr w:rsidR="007E6F1D" w:rsidTr="00246645">
        <w:trPr>
          <w:tblHeader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lastRenderedPageBreak/>
              <w:t>№</w:t>
            </w:r>
          </w:p>
          <w:p w:rsidR="007E6F1D" w:rsidRDefault="007E6F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pStyle w:val="1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</w:pPr>
            <w:r>
              <w:t>Ответственные</w:t>
            </w:r>
          </w:p>
        </w:tc>
      </w:tr>
      <w:tr w:rsidR="007E6F1D" w:rsidTr="00246645">
        <w:trPr>
          <w:trHeight w:val="337"/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ind w:left="9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 Организационно-методическое обеспечение реализации мероприятий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BC419A">
            <w:pPr>
              <w:jc w:val="both"/>
              <w:rPr>
                <w:sz w:val="24"/>
                <w:szCs w:val="24"/>
              </w:rPr>
            </w:pPr>
            <w:r>
              <w:t xml:space="preserve">Организационно-методическая поддержка УИК Таштыпского района по вопросам подготовки и проведения выборов, организации обучения организаторов выборов и иных участников избирательного процесса, повышения правовой культуры избирателей, организации делопроизводства и документационного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Январь-декабрь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обучения членов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Корректировка информации по паспортизации ТИК 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Плана взаимодействия ТИК с общественными организациями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Январь-декабрь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 совместно с общественными организациями инвалидов 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Организация работы по составлению и уточнению списков избирателей, являющихся инвалидами</w:t>
            </w:r>
          </w:p>
          <w:p w:rsidR="007E6F1D" w:rsidRDefault="007E6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Январь-август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7E6F1D">
            <w:pPr>
              <w:rPr>
                <w:sz w:val="24"/>
                <w:szCs w:val="24"/>
              </w:rPr>
            </w:pPr>
            <w:r>
              <w:t xml:space="preserve">ТИК, Управление социальной поддержки населения Таштыпского района, общественные организации инвалидов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Корректировка данных индивидуальных паспортов маршрутов на избирательный участок избирателей, являющихся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Январь-сентябрь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</w:t>
            </w:r>
            <w:r>
              <w:br/>
              <w:t>общественные организации инвалидов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Реализация планов мероприятий, связанных с повышением правовой культуры молодых и будущих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Февраль-декабрь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F1166E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6E" w:rsidRDefault="00F1166E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 w:rsidP="004E6BBD">
            <w:pPr>
              <w:jc w:val="both"/>
            </w:pPr>
            <w:r>
              <w:t>Разработка и принятие положения о конкурсах,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1166E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6E" w:rsidRDefault="00FE56AA">
            <w:r>
              <w:t>ТИК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 w:rsidP="00FE56AA">
            <w:pPr>
              <w:jc w:val="both"/>
            </w:pPr>
            <w:r>
              <w:t>Анализ выполнения плана обучения  организаторов выборов,  резерва составов участковых избирательных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Август,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 Организация обучения организаторов выборов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2.1. Обучение членов избирательных комиссий и лиц, включенных в резерв составов избирательных комиссий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Кустовые обучающие семинары, практические занятия для членов УИК по вопросам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члены ТИК </w:t>
            </w:r>
          </w:p>
        </w:tc>
      </w:tr>
      <w:tr w:rsidR="00FE56AA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AA" w:rsidRDefault="00FE56AA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both"/>
            </w:pPr>
            <w:r>
              <w:t xml:space="preserve">Участие в обучающих мероприятиях Центральной избирательной комиссии Российской Федерации,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AA" w:rsidRDefault="00FE56AA">
            <w: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анализ результатов тестирования членов избирательных комиссий и лиц, включенных в резерв составов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Март- ноябрь 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члены 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2.2. Организация правового обучения представителей политических партий, кандидатов, наблюдателей и иных участников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избирательного процесса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обучающих семинаров членов УИК по отдельным этапам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A" w:rsidRDefault="00BC4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декабрь</w:t>
            </w:r>
          </w:p>
          <w:p w:rsidR="007E6F1D" w:rsidRDefault="00BC4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7E6F1D">
              <w:rPr>
                <w:color w:val="000000"/>
              </w:rP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DA2685">
            <w:pPr>
              <w:numPr>
                <w:ilvl w:val="0"/>
                <w:numId w:val="1"/>
              </w:numPr>
              <w:tabs>
                <w:tab w:val="num" w:pos="720"/>
              </w:tabs>
              <w:ind w:left="51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t>Разработка сценариев практикумов, деловых игр для обучения членов УИК и лиц, включенных в резерв составов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-44" w:firstLine="18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5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Дистанционное обучение членов ТИК, УИК и лиц включенных в резерв составов УИК на сайте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FE56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ТИК, УИК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6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Семинары с руководителями местных отделений политических партий в </w:t>
            </w:r>
            <w:r w:rsidR="00246645">
              <w:rPr>
                <w:color w:val="000000"/>
              </w:rPr>
              <w:t>Таштыпском районе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BC419A" w:rsidRDefault="00BC419A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246645" w:rsidP="00426891">
            <w:pPr>
              <w:ind w:left="-104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426891">
              <w:t xml:space="preserve">    </w:t>
            </w:r>
            <w:r w:rsidR="007E6F1D">
              <w:t>1</w:t>
            </w:r>
            <w:r w:rsidR="00426891">
              <w:t>7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Обучающие семинары для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Обучающие семинары с членами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 Информационно-разъяснительная деятельность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426891">
            <w:pPr>
              <w:ind w:left="150"/>
              <w:jc w:val="both"/>
              <w:rPr>
                <w:sz w:val="24"/>
                <w:szCs w:val="24"/>
              </w:rPr>
            </w:pPr>
            <w:r>
              <w:t>1</w:t>
            </w:r>
            <w:r w:rsidR="00426891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246645" w:rsidRDefault="007E6F1D" w:rsidP="003D2251">
            <w:pPr>
              <w:pStyle w:val="a5"/>
              <w:jc w:val="both"/>
              <w:rPr>
                <w:sz w:val="20"/>
              </w:rPr>
            </w:pPr>
            <w:r w:rsidRPr="00246645">
              <w:rPr>
                <w:sz w:val="20"/>
              </w:rPr>
              <w:t>Информационное сопровождение избирательных кампаний, проводимых в 20</w:t>
            </w:r>
            <w:r w:rsidR="008657D1">
              <w:rPr>
                <w:sz w:val="20"/>
              </w:rPr>
              <w:t>2</w:t>
            </w:r>
            <w:r w:rsidR="003D2251">
              <w:rPr>
                <w:sz w:val="20"/>
              </w:rPr>
              <w:t>1</w:t>
            </w:r>
            <w:r w:rsidRPr="00246645">
              <w:rPr>
                <w:sz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8657D1">
            <w:pPr>
              <w:jc w:val="center"/>
              <w:rPr>
                <w:sz w:val="24"/>
                <w:szCs w:val="24"/>
              </w:rPr>
            </w:pPr>
            <w:r>
              <w:t xml:space="preserve">июнь, июль, август, </w:t>
            </w:r>
            <w:r w:rsidR="007E6F1D"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органы местного самоуправления, редакция газеты </w:t>
            </w:r>
          </w:p>
        </w:tc>
      </w:tr>
      <w:tr w:rsidR="008657D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426891" w:rsidP="00246645">
            <w:pPr>
              <w:ind w:left="150"/>
              <w:jc w:val="both"/>
            </w:pPr>
            <w: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Pr="00246645" w:rsidRDefault="008657D1" w:rsidP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 территориальной избирательной комиссии Таштыпского района «горячей линии» для обращения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D1" w:rsidRDefault="008657D1" w:rsidP="00246645">
            <w:r>
              <w:t>ТИК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21</w:t>
            </w:r>
            <w:r w:rsidR="005D5E4F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5D5E4F">
            <w:pPr>
              <w:pStyle w:val="a5"/>
              <w:jc w:val="both"/>
              <w:rPr>
                <w:sz w:val="20"/>
              </w:rPr>
            </w:pPr>
            <w:r w:rsidRPr="005D5E4F">
              <w:rPr>
                <w:sz w:val="20"/>
              </w:rPr>
              <w:t>Учредить викторину для читателей районной газеты «Земля таштыпская» на знание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r>
              <w:t>ТИК, редакция газеты</w:t>
            </w:r>
          </w:p>
        </w:tc>
      </w:tr>
      <w:tr w:rsidR="005D5E4F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5D5E4F" w:rsidP="00246645">
            <w:pPr>
              <w:ind w:left="150"/>
              <w:jc w:val="both"/>
            </w:pPr>
          </w:p>
          <w:p w:rsidR="005D5E4F" w:rsidRDefault="00426891" w:rsidP="00246645">
            <w:pPr>
              <w:ind w:left="150"/>
              <w:jc w:val="both"/>
            </w:pPr>
            <w: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Pr="005D5E4F" w:rsidRDefault="008657D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выставок, направленных на информирование, правовое просвещение и повышение электоральной активности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4F" w:rsidRDefault="008657D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Подготовка тематических публикаций и выступлений, разъясняющих избирательное законодательство в печатных и  электронных средствах массовой информации,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426891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</w:p>
          <w:p w:rsidR="00426891" w:rsidRDefault="00426891" w:rsidP="00246645">
            <w:pPr>
              <w:ind w:left="150"/>
              <w:jc w:val="both"/>
            </w:pPr>
            <w: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 районной газете «Земля Таштыпская»,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>
            <w:pPr>
              <w:jc w:val="center"/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91" w:rsidRDefault="00426891" w:rsidP="00246645"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4. Работа с молодыми и будущими избирателями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426891">
            <w:pPr>
              <w:ind w:left="256" w:hanging="120"/>
              <w:jc w:val="both"/>
              <w:rPr>
                <w:sz w:val="24"/>
                <w:szCs w:val="24"/>
              </w:rPr>
            </w:pPr>
            <w:r>
              <w:t>2</w:t>
            </w:r>
            <w:r w:rsidR="00426891">
              <w:t>5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3D2251">
            <w:pPr>
              <w:jc w:val="both"/>
              <w:rPr>
                <w:sz w:val="24"/>
                <w:szCs w:val="24"/>
              </w:rPr>
            </w:pPr>
            <w:r>
              <w:t>Реализация плана мероприятий «День молодого избирателя - 20</w:t>
            </w:r>
            <w:r w:rsidR="008657D1">
              <w:t>2</w:t>
            </w:r>
            <w:r w:rsidR="003D2251">
              <w:t>1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Февраль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ТИК. Управление культуры  Администрации </w:t>
            </w:r>
            <w:r w:rsidR="00246645">
              <w:t xml:space="preserve"> Таштыпского</w:t>
            </w:r>
            <w:r>
              <w:t xml:space="preserve"> района</w:t>
            </w:r>
            <w:r w:rsidR="008657D1">
              <w:t>, Управление образование  Администрации Таштыпского района</w:t>
            </w:r>
            <w:r>
              <w:t xml:space="preserve"> (по согласованию)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AC1E44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6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Реализация комплекса мероприятий с молодыми и будущими избирателями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Июнь – август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 xml:space="preserve"> Таштыпского</w:t>
            </w:r>
            <w:r>
              <w:t xml:space="preserve"> района (по согласованию)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6150D6">
            <w:pPr>
              <w:ind w:left="540" w:hanging="404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7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jc w:val="both"/>
              <w:rPr>
                <w:sz w:val="24"/>
                <w:szCs w:val="24"/>
              </w:rPr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 школами</w:t>
            </w:r>
            <w:r w:rsidR="00246645">
              <w:t xml:space="preserve">, детскими садами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Весь период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207F99">
            <w:pPr>
              <w:rPr>
                <w:sz w:val="24"/>
                <w:szCs w:val="24"/>
              </w:rPr>
            </w:pPr>
            <w:r>
              <w:t>ТИК, педагоги МБОУ «</w:t>
            </w:r>
            <w:r w:rsidR="00246645">
              <w:t>Таштыпской</w:t>
            </w:r>
            <w:r>
              <w:t xml:space="preserve"> СОШ</w:t>
            </w:r>
            <w:r w:rsidR="00246645">
              <w:t xml:space="preserve"> №2</w:t>
            </w:r>
            <w:r>
              <w:t>», «</w:t>
            </w:r>
            <w:r w:rsidR="00246645">
              <w:t xml:space="preserve"> Матурская</w:t>
            </w:r>
            <w:r>
              <w:t xml:space="preserve"> СОШ»</w:t>
            </w:r>
            <w:r w:rsidR="00246645">
              <w:t>,</w:t>
            </w:r>
            <w:r w:rsidR="00BC419A">
              <w:t xml:space="preserve"> </w:t>
            </w:r>
            <w:r w:rsidR="00246645">
              <w:t>воспитатели  детского сада  «Солнышко», «</w:t>
            </w:r>
            <w:proofErr w:type="spellStart"/>
            <w:r w:rsidR="00246645">
              <w:t>Ч</w:t>
            </w:r>
            <w:r w:rsidR="005D5E4F">
              <w:t>ы</w:t>
            </w:r>
            <w:r w:rsidR="00246645">
              <w:t>лтызах</w:t>
            </w:r>
            <w:proofErr w:type="spellEnd"/>
            <w:r w:rsidR="00246645">
              <w:t>»</w:t>
            </w:r>
            <w:r w:rsidR="00207F99">
              <w:t>, «</w:t>
            </w:r>
            <w:proofErr w:type="spellStart"/>
            <w:r w:rsidR="00207F99">
              <w:t>Рябинушка</w:t>
            </w:r>
            <w:proofErr w:type="spellEnd"/>
            <w:r w:rsidR="00207F99">
              <w:t>», «Колосок»</w:t>
            </w:r>
            <w:r w:rsidR="003D2251">
              <w:t>, «Колокольчик»</w:t>
            </w:r>
            <w:r>
              <w:t xml:space="preserve"> (по согласованию)</w:t>
            </w:r>
          </w:p>
        </w:tc>
      </w:tr>
      <w:tr w:rsidR="007E6F1D" w:rsidTr="00246645">
        <w:trPr>
          <w:trHeight w:val="48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lastRenderedPageBreak/>
              <w:t>2</w:t>
            </w:r>
            <w:r w:rsidR="006150D6">
              <w:t>8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Проведение мероприятий с избирателями  в честь Дня Конституции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246645">
            <w:pPr>
              <w:rPr>
                <w:sz w:val="24"/>
                <w:szCs w:val="24"/>
              </w:rPr>
            </w:pPr>
            <w:r>
              <w:t xml:space="preserve">ТИК, УИК,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6150D6">
              <w:t>, ПУ-16.</w:t>
            </w:r>
          </w:p>
        </w:tc>
      </w:tr>
      <w:tr w:rsidR="007E6F1D" w:rsidTr="00BC419A">
        <w:trPr>
          <w:trHeight w:val="5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2</w:t>
            </w:r>
            <w:r w:rsidR="006150D6">
              <w:t>9</w:t>
            </w:r>
            <w: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Организация и проведение деловых игр, олимпиад среди школьников на лучшее знание избирательного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Весь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D" w:rsidRDefault="007E6F1D" w:rsidP="00BC419A">
            <w:pPr>
              <w:rPr>
                <w:sz w:val="24"/>
                <w:szCs w:val="24"/>
              </w:rPr>
            </w:pPr>
            <w:r>
              <w:t xml:space="preserve">ТИК, Управление образования Администрации </w:t>
            </w:r>
            <w:r w:rsidR="00246645">
              <w:t>Таштыпского</w:t>
            </w:r>
            <w:r>
              <w:t xml:space="preserve"> района</w:t>
            </w:r>
            <w:r w:rsidR="00207F99">
              <w:t>, ПУ-16</w:t>
            </w:r>
            <w:r w:rsidR="006150D6">
              <w:t>.</w:t>
            </w:r>
            <w:r>
              <w:t xml:space="preserve"> </w:t>
            </w:r>
          </w:p>
        </w:tc>
      </w:tr>
      <w:tr w:rsidR="007E6F1D" w:rsidTr="00BC419A">
        <w:trPr>
          <w:trHeight w:val="5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30</w:t>
            </w:r>
            <w:r w:rsidR="007E6F1D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Оказание содействия органам школьного самоуправления при проведении выборов в органы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Сентябрь- 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  <w:tr w:rsidR="007E6F1D" w:rsidTr="00246645">
        <w:trPr>
          <w:jc w:val="center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Издательская деятельность (с использованием ресурсов ТИК) 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6150D6" w:rsidP="00AC1E44">
            <w:pPr>
              <w:ind w:left="150"/>
              <w:jc w:val="both"/>
              <w:rPr>
                <w:sz w:val="24"/>
                <w:szCs w:val="24"/>
              </w:rPr>
            </w:pPr>
            <w:r>
              <w:t>31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 xml:space="preserve">Изготовление материалов к семинарам и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В соответствии </w:t>
            </w:r>
          </w:p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 xml:space="preserve">с планом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 xml:space="preserve">ТИК </w:t>
            </w:r>
          </w:p>
        </w:tc>
      </w:tr>
      <w:tr w:rsidR="007E6F1D" w:rsidTr="0024664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Pr="000A0788" w:rsidRDefault="006150D6" w:rsidP="00AC1E44">
            <w:pPr>
              <w:ind w:left="150"/>
              <w:jc w:val="both"/>
            </w:pPr>
            <w:r>
              <w:t>32</w:t>
            </w:r>
            <w:r w:rsidR="00AC1E44"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both"/>
              <w:rPr>
                <w:sz w:val="24"/>
                <w:szCs w:val="24"/>
              </w:rPr>
            </w:pPr>
            <w:r>
              <w:t>Изготовление буклетов к мероприятиям по повышению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jc w:val="center"/>
              <w:rPr>
                <w:sz w:val="24"/>
                <w:szCs w:val="24"/>
              </w:rPr>
            </w:pPr>
            <w:r>
              <w:t>По мере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D" w:rsidRDefault="007E6F1D">
            <w:pPr>
              <w:rPr>
                <w:sz w:val="24"/>
                <w:szCs w:val="24"/>
              </w:rPr>
            </w:pPr>
            <w:r>
              <w:t>ТИК</w:t>
            </w:r>
          </w:p>
        </w:tc>
      </w:tr>
    </w:tbl>
    <w:p w:rsidR="007E6F1D" w:rsidRDefault="007E6F1D" w:rsidP="007E6F1D">
      <w:pPr>
        <w:rPr>
          <w:sz w:val="24"/>
          <w:szCs w:val="24"/>
        </w:rPr>
      </w:pPr>
    </w:p>
    <w:p w:rsidR="007E6F1D" w:rsidRDefault="007E6F1D"/>
    <w:sectPr w:rsidR="007E6F1D" w:rsidSect="007E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C48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A38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788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838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99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07F99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00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645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44C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C48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51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2FB9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91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6DE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BBD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4F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0D6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61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9D7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1D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99D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D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7D1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3E9B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5F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71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B3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7B4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CF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9B0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DEC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4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CC6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29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55E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1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19A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010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1C6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70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6E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1C3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B18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6AA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C48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75C48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75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C48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5C48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C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C48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E6F1D"/>
    <w:rPr>
      <w:sz w:val="28"/>
    </w:rPr>
  </w:style>
  <w:style w:type="character" w:customStyle="1" w:styleId="a6">
    <w:name w:val="Основной текст Знак"/>
    <w:basedOn w:val="a0"/>
    <w:link w:val="a5"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11"/>
    <w:semiHidden/>
    <w:unhideWhenUsed/>
    <w:rsid w:val="007E6F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E6F1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E6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7"/>
    <w:semiHidden/>
    <w:locked/>
    <w:rsid w:val="007E6F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2020-12-24T03:18:00Z</cp:lastPrinted>
  <dcterms:created xsi:type="dcterms:W3CDTF">2019-01-10T00:57:00Z</dcterms:created>
  <dcterms:modified xsi:type="dcterms:W3CDTF">2020-12-24T03:18:00Z</dcterms:modified>
</cp:coreProperties>
</file>